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58" w:rsidRP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  <w:r w:rsidRPr="00C91F58">
        <w:rPr>
          <w:b/>
          <w:bCs/>
          <w:sz w:val="27"/>
          <w:szCs w:val="27"/>
        </w:rPr>
        <w:t>МУНИЦИПАЛЬНОЕ ОБЩЕОБРАЗОВАТЕЛЬНОЕ УЧРЕЖДЕНИЕ</w:t>
      </w: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  <w:r w:rsidRPr="00C91F58">
        <w:rPr>
          <w:b/>
          <w:bCs/>
          <w:sz w:val="27"/>
          <w:szCs w:val="27"/>
        </w:rPr>
        <w:t>«БИЙКИНСКАЯ СРЕДНЯЯ ОБЩЕОБРАЗОВАТЕЛЬНАЯ ШКОЛА»</w:t>
      </w: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</w:p>
    <w:p w:rsidR="00C91F58" w:rsidRP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72"/>
          <w:szCs w:val="72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72"/>
          <w:szCs w:val="72"/>
        </w:rPr>
      </w:pPr>
      <w:r w:rsidRPr="00C91F58">
        <w:rPr>
          <w:b/>
          <w:bCs/>
          <w:sz w:val="72"/>
          <w:szCs w:val="72"/>
        </w:rPr>
        <w:t>ДОКЛАД</w:t>
      </w: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72"/>
          <w:szCs w:val="72"/>
        </w:rPr>
      </w:pPr>
    </w:p>
    <w:p w:rsidR="00C91F58" w:rsidRDefault="00C91F58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72"/>
          <w:szCs w:val="72"/>
        </w:rPr>
      </w:pPr>
      <w:r w:rsidRPr="00C91F58">
        <w:rPr>
          <w:b/>
          <w:bCs/>
          <w:sz w:val="72"/>
          <w:szCs w:val="72"/>
        </w:rPr>
        <w:t>«</w:t>
      </w:r>
      <w:r w:rsidRPr="00C91F58">
        <w:rPr>
          <w:color w:val="000000"/>
          <w:sz w:val="72"/>
          <w:szCs w:val="72"/>
        </w:rPr>
        <w:t>Работа с аудио материалом при подготовке к ВПР.</w:t>
      </w:r>
      <w:r w:rsidRPr="00C91F58">
        <w:rPr>
          <w:color w:val="000000"/>
          <w:sz w:val="72"/>
          <w:szCs w:val="72"/>
        </w:rPr>
        <w:t>»</w:t>
      </w:r>
    </w:p>
    <w:p w:rsidR="00C22331" w:rsidRDefault="00C22331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72"/>
          <w:szCs w:val="72"/>
        </w:rPr>
      </w:pPr>
    </w:p>
    <w:p w:rsidR="00C22331" w:rsidRDefault="00C22331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72"/>
          <w:szCs w:val="72"/>
        </w:rPr>
      </w:pPr>
    </w:p>
    <w:p w:rsidR="00C22331" w:rsidRDefault="00C22331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72"/>
          <w:szCs w:val="72"/>
        </w:rPr>
      </w:pPr>
    </w:p>
    <w:p w:rsidR="00C22331" w:rsidRDefault="00C22331" w:rsidP="00C91F5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72"/>
          <w:szCs w:val="72"/>
        </w:rPr>
      </w:pP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Выполнила: Таран И.В.</w:t>
      </w: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Учитель иностранного языка</w:t>
      </w: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40"/>
          <w:szCs w:val="40"/>
        </w:rPr>
      </w:pP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40"/>
          <w:szCs w:val="40"/>
        </w:rPr>
      </w:pPr>
    </w:p>
    <w:p w:rsidR="00C22331" w:rsidRP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Бийка</w:t>
      </w:r>
      <w:proofErr w:type="spellEnd"/>
      <w:r>
        <w:rPr>
          <w:color w:val="000000"/>
          <w:sz w:val="28"/>
          <w:szCs w:val="28"/>
        </w:rPr>
        <w:t>, 2021 г.</w:t>
      </w:r>
    </w:p>
    <w:p w:rsidR="00C22331" w:rsidRDefault="00C22331" w:rsidP="00C2233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40"/>
          <w:szCs w:val="40"/>
        </w:rPr>
      </w:pPr>
    </w:p>
    <w:p w:rsidR="00EF6443" w:rsidRPr="00EF6443" w:rsidRDefault="00EF6443" w:rsidP="00EF644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EF6443">
        <w:rPr>
          <w:b/>
          <w:bCs/>
          <w:sz w:val="27"/>
          <w:szCs w:val="27"/>
        </w:rPr>
        <w:lastRenderedPageBreak/>
        <w:t>Работа с аудио материалом при подготовке к ВПР по иностранному языку.</w:t>
      </w:r>
    </w:p>
    <w:p w:rsidR="00EF6443" w:rsidRPr="00EF6443" w:rsidRDefault="00EF6443" w:rsidP="00EF644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 w:rsidRPr="00EF6443">
        <w:rPr>
          <w:color w:val="000000"/>
          <w:sz w:val="27"/>
          <w:szCs w:val="27"/>
        </w:rPr>
        <w:t>Специалисты заявляют, что ВПР — это первый этап на пути к введению обязательного ЕГЭ по иностранному языку. Проверочная работа не только выявляет уровень знаний учеников, изучающих английский, немецкий или французский языки, но и дает возможность школе заранее подготовиться к проведению государственного экзамена.</w:t>
      </w:r>
    </w:p>
    <w:p w:rsidR="00EF6443" w:rsidRDefault="00EF6443" w:rsidP="00EF644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В 2019-2020 году семиклассники впервые </w:t>
      </w:r>
      <w:r>
        <w:rPr>
          <w:sz w:val="27"/>
          <w:szCs w:val="27"/>
        </w:rPr>
        <w:t>сдавали</w:t>
      </w:r>
      <w:r w:rsidRPr="00EF6443">
        <w:rPr>
          <w:sz w:val="27"/>
          <w:szCs w:val="27"/>
        </w:rPr>
        <w:t xml:space="preserve"> ВПР по английскому языку онл</w:t>
      </w:r>
      <w:r>
        <w:rPr>
          <w:sz w:val="27"/>
          <w:szCs w:val="27"/>
        </w:rPr>
        <w:t>айн, то есть в электронном виде</w:t>
      </w:r>
      <w:r w:rsidRPr="00EF6443">
        <w:rPr>
          <w:sz w:val="27"/>
          <w:szCs w:val="27"/>
        </w:rPr>
        <w:t>, а не на бумажном носителе, и под прицелом видеокамер. В результате добавляется дополнительный психологический фактор давления на учащихся 7 классов, поэтому и подготовка должна быть максимально эффективной.</w:t>
      </w:r>
    </w:p>
    <w:p w:rsidR="00EF6443" w:rsidRDefault="00EF6443" w:rsidP="00EF644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В заданиях по </w:t>
      </w:r>
      <w:proofErr w:type="spellStart"/>
      <w:r w:rsidRPr="00EF6443">
        <w:rPr>
          <w:sz w:val="27"/>
          <w:szCs w:val="27"/>
        </w:rPr>
        <w:t>аудированию</w:t>
      </w:r>
      <w:proofErr w:type="spellEnd"/>
      <w:r w:rsidRPr="00EF6443">
        <w:rPr>
          <w:sz w:val="27"/>
          <w:szCs w:val="27"/>
        </w:rPr>
        <w:t xml:space="preserve"> проверяется </w:t>
      </w:r>
      <w:proofErr w:type="spellStart"/>
      <w:r w:rsidRPr="00EF6443">
        <w:rPr>
          <w:sz w:val="27"/>
          <w:szCs w:val="27"/>
        </w:rPr>
        <w:t>сформированность</w:t>
      </w:r>
      <w:proofErr w:type="spellEnd"/>
      <w:r w:rsidRPr="00EF6443">
        <w:rPr>
          <w:sz w:val="27"/>
          <w:szCs w:val="27"/>
        </w:rPr>
        <w:t xml:space="preserve"> умений понимать в прослушанном тексте запрашиваемую информацию. Запись, длительностью не более 1 минуты, включает в себя беседу или высказывание в распространённых стандартных ситуациях повседневного общения. Те</w:t>
      </w:r>
      <w:proofErr w:type="gramStart"/>
      <w:r w:rsidRPr="00EF6443">
        <w:rPr>
          <w:sz w:val="27"/>
          <w:szCs w:val="27"/>
        </w:rPr>
        <w:t>кст пр</w:t>
      </w:r>
      <w:proofErr w:type="gramEnd"/>
      <w:r w:rsidRPr="00EF6443">
        <w:rPr>
          <w:sz w:val="27"/>
          <w:szCs w:val="27"/>
        </w:rPr>
        <w:t>оигрывается дважды. Учащийся получает 1 балл за каждый верно выбранный вариант ответа, то есть максимальный балл - 5.</w:t>
      </w:r>
    </w:p>
    <w:p w:rsidR="00EF6443" w:rsidRDefault="00EF6443" w:rsidP="00C91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Задание на </w:t>
      </w:r>
      <w:proofErr w:type="spellStart"/>
      <w:r w:rsidRPr="00EF6443">
        <w:rPr>
          <w:sz w:val="27"/>
          <w:szCs w:val="27"/>
        </w:rPr>
        <w:t>аудирование</w:t>
      </w:r>
      <w:proofErr w:type="spellEnd"/>
      <w:r w:rsidRPr="00EF6443">
        <w:rPr>
          <w:sz w:val="27"/>
          <w:szCs w:val="27"/>
        </w:rPr>
        <w:t xml:space="preserve"> требует постоянной практики, выполнение самих заданий с объяснением наличия </w:t>
      </w:r>
      <w:r w:rsidRPr="00C91F58">
        <w:rPr>
          <w:b/>
          <w:sz w:val="27"/>
          <w:szCs w:val="27"/>
        </w:rPr>
        <w:t>слов-</w:t>
      </w:r>
      <w:proofErr w:type="spellStart"/>
      <w:r w:rsidRPr="00C91F58">
        <w:rPr>
          <w:b/>
          <w:sz w:val="27"/>
          <w:szCs w:val="27"/>
        </w:rPr>
        <w:t>дистракторов</w:t>
      </w:r>
      <w:proofErr w:type="spellEnd"/>
      <w:r w:rsidRPr="00EF6443">
        <w:rPr>
          <w:sz w:val="27"/>
          <w:szCs w:val="27"/>
        </w:rPr>
        <w:t xml:space="preserve">. Если в задание в утверждении рассказывается о длинной реке и дано слово </w:t>
      </w:r>
      <w:proofErr w:type="spellStart"/>
      <w:r w:rsidRPr="00EF6443">
        <w:rPr>
          <w:sz w:val="27"/>
          <w:szCs w:val="27"/>
        </w:rPr>
        <w:t>the</w:t>
      </w:r>
      <w:proofErr w:type="spellEnd"/>
      <w:r w:rsidRPr="00EF6443">
        <w:rPr>
          <w:sz w:val="27"/>
          <w:szCs w:val="27"/>
        </w:rPr>
        <w:t xml:space="preserve"> </w:t>
      </w:r>
      <w:proofErr w:type="spellStart"/>
      <w:r w:rsidRPr="00EF6443">
        <w:rPr>
          <w:sz w:val="27"/>
          <w:szCs w:val="27"/>
        </w:rPr>
        <w:t>longest</w:t>
      </w:r>
      <w:proofErr w:type="spellEnd"/>
      <w:r w:rsidRPr="00EF6443">
        <w:rPr>
          <w:sz w:val="27"/>
          <w:szCs w:val="27"/>
        </w:rPr>
        <w:t xml:space="preserve">, то при прослушивании маловероятно, что учащийся услышит это слово, скорее </w:t>
      </w:r>
      <w:proofErr w:type="gramStart"/>
      <w:r w:rsidRPr="00EF6443">
        <w:rPr>
          <w:sz w:val="27"/>
          <w:szCs w:val="27"/>
        </w:rPr>
        <w:t>всего</w:t>
      </w:r>
      <w:proofErr w:type="gramEnd"/>
      <w:r w:rsidRPr="00EF6443">
        <w:rPr>
          <w:sz w:val="27"/>
          <w:szCs w:val="27"/>
        </w:rPr>
        <w:t xml:space="preserve"> будут синонимы, цифры, которые будут обозначать, что эта река самая длинная. Стараемся при практике данного задания искать слова синонимы, которые помогают обогащать словарный запас.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C91F58">
        <w:rPr>
          <w:sz w:val="27"/>
          <w:szCs w:val="27"/>
        </w:rPr>
        <w:t xml:space="preserve">редлагаем 10 советов, как помочь студентам распознать </w:t>
      </w:r>
      <w:proofErr w:type="spellStart"/>
      <w:r w:rsidRPr="00C91F58">
        <w:rPr>
          <w:sz w:val="27"/>
          <w:szCs w:val="27"/>
        </w:rPr>
        <w:t>дистрактры</w:t>
      </w:r>
      <w:proofErr w:type="spellEnd"/>
      <w:r w:rsidRPr="00C91F58">
        <w:rPr>
          <w:sz w:val="27"/>
          <w:szCs w:val="27"/>
        </w:rPr>
        <w:t xml:space="preserve"> и получить правильные ответы: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Pr="00C91F58">
        <w:rPr>
          <w:sz w:val="27"/>
          <w:szCs w:val="27"/>
        </w:rPr>
        <w:t>Прочесть вопросы ДО прослушивания или прочтения текста;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</w:t>
      </w:r>
      <w:r w:rsidRPr="00C91F58">
        <w:rPr>
          <w:sz w:val="27"/>
          <w:szCs w:val="27"/>
        </w:rPr>
        <w:t>Пробуем предугадать ответы ДО прочтения текста (пока мозг еще не обременен сложным текстом и сложностью выбора, статистика говорит, что вероятность найти правильный ответ потенциально выше);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C91F58">
        <w:rPr>
          <w:sz w:val="27"/>
          <w:szCs w:val="27"/>
        </w:rPr>
        <w:t xml:space="preserve">Не спешить, и ни в коем случае не воспринимать </w:t>
      </w:r>
      <w:proofErr w:type="gramStart"/>
      <w:r w:rsidRPr="00C91F58">
        <w:rPr>
          <w:sz w:val="27"/>
          <w:szCs w:val="27"/>
        </w:rPr>
        <w:t>первый</w:t>
      </w:r>
      <w:proofErr w:type="gramEnd"/>
      <w:r w:rsidRPr="00C91F58">
        <w:rPr>
          <w:sz w:val="27"/>
          <w:szCs w:val="27"/>
        </w:rPr>
        <w:t xml:space="preserve"> услышанный или увиденный ответ в тексте как правильный, слушаем/читаем несколько раз;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 w:rsidRPr="00C91F58">
        <w:rPr>
          <w:sz w:val="27"/>
          <w:szCs w:val="27"/>
        </w:rPr>
        <w:t>Не воспринимать в вопросах каждое похожее или одинаковое с текстом слово в как правильный ответ: наличие ключевых слов не означает их корректность;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</w:t>
      </w:r>
      <w:r w:rsidRPr="00C91F58">
        <w:rPr>
          <w:sz w:val="27"/>
          <w:szCs w:val="27"/>
        </w:rPr>
        <w:t>И в вопросах и в тексте подчеркиваем ключевые слова, или их синонимы, это позже поможет выбрать правильный ответ;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</w:t>
      </w:r>
      <w:r w:rsidRPr="00C91F58">
        <w:rPr>
          <w:sz w:val="27"/>
          <w:szCs w:val="27"/>
        </w:rPr>
        <w:t>После прочтения вариантов ответа стараться сразу же выбрать 2 неподходящих, и обдумать разницу в значениях двух оставшихся;</w:t>
      </w:r>
    </w:p>
    <w:p w:rsidR="00C91F58" w:rsidRPr="00C91F58" w:rsidRDefault="00C91F58" w:rsidP="00C91F58">
      <w:pPr>
        <w:pStyle w:val="a3"/>
        <w:shd w:val="clear" w:color="auto" w:fill="FFFFFF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7)</w:t>
      </w:r>
      <w:r w:rsidRPr="00C91F58">
        <w:rPr>
          <w:sz w:val="27"/>
          <w:szCs w:val="27"/>
        </w:rPr>
        <w:t>Если не удается найти разницу между значениями предлагаемых вариантов, пробуем заменить  их синонимами, перефразируем своими словами;</w:t>
      </w:r>
    </w:p>
    <w:p w:rsidR="00C91F58" w:rsidRPr="00C91F58" w:rsidRDefault="00C91F58" w:rsidP="00C91F5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C91F58">
        <w:rPr>
          <w:sz w:val="27"/>
          <w:szCs w:val="27"/>
        </w:rPr>
        <w:t>Обращать внимание на все предложение/период/контекст в целом: одно и то же слово может иметь разные коннотации в зависимости от используемого контекста;</w:t>
      </w:r>
    </w:p>
    <w:p w:rsidR="00C91F58" w:rsidRPr="00C91F58" w:rsidRDefault="00C91F58" w:rsidP="00C91F5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</w:t>
      </w:r>
      <w:r w:rsidRPr="00C91F58">
        <w:rPr>
          <w:sz w:val="27"/>
          <w:szCs w:val="27"/>
        </w:rPr>
        <w:t xml:space="preserve">Определяем в контексте значение слов по типу </w:t>
      </w:r>
      <w:proofErr w:type="spellStart"/>
      <w:r w:rsidRPr="00C91F58">
        <w:rPr>
          <w:sz w:val="27"/>
          <w:szCs w:val="27"/>
        </w:rPr>
        <w:t>most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all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always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sometimes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mostly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probably</w:t>
      </w:r>
      <w:proofErr w:type="spellEnd"/>
      <w:r w:rsidRPr="00C91F58">
        <w:rPr>
          <w:sz w:val="27"/>
          <w:szCs w:val="27"/>
        </w:rPr>
        <w:t xml:space="preserve">, </w:t>
      </w:r>
      <w:proofErr w:type="spellStart"/>
      <w:r w:rsidRPr="00C91F58">
        <w:rPr>
          <w:sz w:val="27"/>
          <w:szCs w:val="27"/>
        </w:rPr>
        <w:t>certainly</w:t>
      </w:r>
      <w:proofErr w:type="spellEnd"/>
      <w:r w:rsidRPr="00C91F58">
        <w:rPr>
          <w:sz w:val="27"/>
          <w:szCs w:val="27"/>
        </w:rPr>
        <w:t xml:space="preserve"> </w:t>
      </w:r>
      <w:proofErr w:type="spellStart"/>
      <w:r w:rsidRPr="00C91F58">
        <w:rPr>
          <w:sz w:val="27"/>
          <w:szCs w:val="27"/>
        </w:rPr>
        <w:t>etc</w:t>
      </w:r>
      <w:proofErr w:type="spellEnd"/>
      <w:r w:rsidRPr="00C91F58">
        <w:rPr>
          <w:sz w:val="27"/>
          <w:szCs w:val="27"/>
        </w:rPr>
        <w:t xml:space="preserve">: часто они меняют смысл всего </w:t>
      </w:r>
      <w:proofErr w:type="gramStart"/>
      <w:r w:rsidRPr="00C91F58">
        <w:rPr>
          <w:sz w:val="27"/>
          <w:szCs w:val="27"/>
        </w:rPr>
        <w:t>предложения</w:t>
      </w:r>
      <w:proofErr w:type="gramEnd"/>
      <w:r w:rsidRPr="00C91F58">
        <w:rPr>
          <w:sz w:val="27"/>
          <w:szCs w:val="27"/>
        </w:rPr>
        <w:t xml:space="preserve"> даже если все остальные слова предлагают корректный контекст;</w:t>
      </w:r>
    </w:p>
    <w:p w:rsidR="00C91F58" w:rsidRPr="00EF6443" w:rsidRDefault="00C91F58" w:rsidP="00C91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10)</w:t>
      </w:r>
      <w:r w:rsidRPr="00C91F58">
        <w:rPr>
          <w:sz w:val="27"/>
          <w:szCs w:val="27"/>
        </w:rPr>
        <w:t>Не оставлять вопросы без ответов, даже если нет ни малейшего понятия, какой ответ выбрать, и интуиция молчит, выберите наугад (ведь может и повезти – 25% для теории вероятности не мало)))</w:t>
      </w:r>
      <w:proofErr w:type="gramEnd"/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В формате ЕГЭ и ВПР </w:t>
      </w:r>
      <w:proofErr w:type="spellStart"/>
      <w:r w:rsidRPr="00EF6443">
        <w:rPr>
          <w:sz w:val="27"/>
          <w:szCs w:val="27"/>
        </w:rPr>
        <w:t>аудирование</w:t>
      </w:r>
      <w:proofErr w:type="spellEnd"/>
      <w:r w:rsidRPr="00EF6443">
        <w:rPr>
          <w:sz w:val="27"/>
          <w:szCs w:val="27"/>
        </w:rPr>
        <w:t xml:space="preserve"> рассматривается как цель обучения. В</w:t>
      </w:r>
      <w:r w:rsidRPr="00EF6443">
        <w:rPr>
          <w:color w:val="FF0000"/>
          <w:sz w:val="27"/>
          <w:szCs w:val="27"/>
        </w:rPr>
        <w:t> </w:t>
      </w:r>
      <w:r w:rsidRPr="00EF6443">
        <w:rPr>
          <w:sz w:val="27"/>
          <w:szCs w:val="27"/>
        </w:rPr>
        <w:t xml:space="preserve">ВПР по английскому языку включены задания на проверку </w:t>
      </w:r>
      <w:proofErr w:type="spellStart"/>
      <w:r w:rsidRPr="00EF6443">
        <w:rPr>
          <w:sz w:val="27"/>
          <w:szCs w:val="27"/>
        </w:rPr>
        <w:t>сформированности</w:t>
      </w:r>
      <w:proofErr w:type="spellEnd"/>
      <w:r w:rsidRPr="00EF6443">
        <w:rPr>
          <w:sz w:val="27"/>
          <w:szCs w:val="27"/>
        </w:rPr>
        <w:t xml:space="preserve"> умений следующих видов </w:t>
      </w:r>
      <w:proofErr w:type="spellStart"/>
      <w:r w:rsidRPr="00EF6443">
        <w:rPr>
          <w:sz w:val="27"/>
          <w:szCs w:val="27"/>
        </w:rPr>
        <w:t>аудирования</w:t>
      </w:r>
      <w:proofErr w:type="spellEnd"/>
      <w:r w:rsidRPr="00EF6443">
        <w:rPr>
          <w:sz w:val="27"/>
          <w:szCs w:val="27"/>
        </w:rPr>
        <w:t>: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b/>
          <w:bCs/>
          <w:sz w:val="27"/>
          <w:szCs w:val="27"/>
        </w:rPr>
        <w:t>Извлечение необходимой информации </w:t>
      </w:r>
      <w:r w:rsidRPr="00EF6443">
        <w:rPr>
          <w:sz w:val="27"/>
          <w:szCs w:val="27"/>
        </w:rPr>
        <w:t>(задание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>B1-В6).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>Цель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 xml:space="preserve">данного вида </w:t>
      </w:r>
      <w:proofErr w:type="spellStart"/>
      <w:r w:rsidRPr="00EF6443">
        <w:rPr>
          <w:sz w:val="27"/>
          <w:szCs w:val="27"/>
        </w:rPr>
        <w:t>аудирования</w:t>
      </w:r>
      <w:proofErr w:type="spellEnd"/>
      <w:r w:rsidRPr="00EF6443">
        <w:rPr>
          <w:sz w:val="27"/>
          <w:szCs w:val="27"/>
        </w:rPr>
        <w:t xml:space="preserve"> – вычленить в речевом потоке необходимую или интересующую информацию, игнорируя </w:t>
      </w:r>
      <w:proofErr w:type="gramStart"/>
      <w:r w:rsidRPr="00EF6443">
        <w:rPr>
          <w:sz w:val="27"/>
          <w:szCs w:val="27"/>
        </w:rPr>
        <w:t>ненужное</w:t>
      </w:r>
      <w:proofErr w:type="gramEnd"/>
      <w:r w:rsidRPr="00EF6443">
        <w:rPr>
          <w:sz w:val="27"/>
          <w:szCs w:val="27"/>
        </w:rPr>
        <w:t>. При этом орфографические и грамматические ошибки не учитываются.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Продолжительность звучания текстов – две минуты.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b/>
          <w:bCs/>
          <w:sz w:val="27"/>
          <w:szCs w:val="27"/>
        </w:rPr>
        <w:t>Понимание основного содержания, с извлечением основной информации </w:t>
      </w:r>
      <w:r w:rsidRPr="00EF6443">
        <w:rPr>
          <w:sz w:val="27"/>
          <w:szCs w:val="27"/>
        </w:rPr>
        <w:t>(задание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>B8).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>Текст прослушивается с целью услышать и</w:t>
      </w:r>
      <w:r w:rsidRPr="00EF6443">
        <w:rPr>
          <w:b/>
          <w:bCs/>
          <w:sz w:val="27"/>
          <w:szCs w:val="27"/>
        </w:rPr>
        <w:t> </w:t>
      </w:r>
      <w:r w:rsidRPr="00EF6443">
        <w:rPr>
          <w:sz w:val="27"/>
          <w:szCs w:val="27"/>
        </w:rPr>
        <w:t xml:space="preserve">закрепить в памяти наиболее важные сведения, определить основную мысль основную тему сообщения, отделить существенное </w:t>
      </w:r>
      <w:proofErr w:type="gramStart"/>
      <w:r w:rsidRPr="00EF6443">
        <w:rPr>
          <w:sz w:val="27"/>
          <w:szCs w:val="27"/>
        </w:rPr>
        <w:t>от</w:t>
      </w:r>
      <w:proofErr w:type="gramEnd"/>
      <w:r w:rsidRPr="00EF6443">
        <w:rPr>
          <w:sz w:val="27"/>
          <w:szCs w:val="27"/>
        </w:rPr>
        <w:t xml:space="preserve"> несущественного. Тренировочные задания, нацеливающие на этот вид </w:t>
      </w:r>
      <w:proofErr w:type="spellStart"/>
      <w:r w:rsidRPr="00EF6443">
        <w:rPr>
          <w:sz w:val="27"/>
          <w:szCs w:val="27"/>
        </w:rPr>
        <w:t>аудирования</w:t>
      </w:r>
      <w:proofErr w:type="spellEnd"/>
      <w:r w:rsidRPr="00EF6443">
        <w:rPr>
          <w:sz w:val="27"/>
          <w:szCs w:val="27"/>
        </w:rPr>
        <w:t xml:space="preserve">, включают в себя ответы на вопросы по основному содержанию, определение темы и коммуникативного намерения говорящего, составление/выстраивание плана прослушанного </w:t>
      </w:r>
      <w:proofErr w:type="spellStart"/>
      <w:r w:rsidRPr="00EF6443">
        <w:rPr>
          <w:sz w:val="27"/>
          <w:szCs w:val="27"/>
        </w:rPr>
        <w:t>аудиотекста</w:t>
      </w:r>
      <w:proofErr w:type="spellEnd"/>
      <w:r w:rsidRPr="00EF6443">
        <w:rPr>
          <w:sz w:val="27"/>
          <w:szCs w:val="27"/>
        </w:rPr>
        <w:t>, перечисление основных фактов, прогнозирование содержания по заголовку перед прослушиванием. Пять человек (по 40-50 секунд каждый) высказывают свою точку зрения на одну и ту же проблему (чем должна быть школа, какую одежду они носят и почему, роль английского языка в мире и т. д.)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3.</w:t>
      </w:r>
      <w:r w:rsidRPr="00EF6443">
        <w:rPr>
          <w:b/>
          <w:bCs/>
          <w:sz w:val="27"/>
          <w:szCs w:val="27"/>
        </w:rPr>
        <w:t>Полное понимание содержания и смысла </w:t>
      </w:r>
      <w:r w:rsidRPr="00EF6443">
        <w:rPr>
          <w:sz w:val="27"/>
          <w:szCs w:val="27"/>
        </w:rPr>
        <w:t>(задания А8-А14).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На практике умение </w:t>
      </w:r>
      <w:proofErr w:type="spellStart"/>
      <w:r w:rsidRPr="00EF6443">
        <w:rPr>
          <w:sz w:val="27"/>
          <w:szCs w:val="27"/>
        </w:rPr>
        <w:t>аудирования</w:t>
      </w:r>
      <w:proofErr w:type="spellEnd"/>
      <w:r w:rsidRPr="00EF6443">
        <w:rPr>
          <w:sz w:val="27"/>
          <w:szCs w:val="27"/>
        </w:rPr>
        <w:t xml:space="preserve"> остаётся одним из наиболее сложных речевых умений, а раздел «</w:t>
      </w:r>
      <w:proofErr w:type="spellStart"/>
      <w:r w:rsidRPr="00EF6443">
        <w:rPr>
          <w:sz w:val="27"/>
          <w:szCs w:val="27"/>
        </w:rPr>
        <w:t>Аудирование</w:t>
      </w:r>
      <w:proofErr w:type="spellEnd"/>
      <w:r w:rsidRPr="00EF6443">
        <w:rPr>
          <w:sz w:val="27"/>
          <w:szCs w:val="27"/>
        </w:rPr>
        <w:t xml:space="preserve">» – одной из наиболее трудных частей ЕГЭ и ВПР. Умения в </w:t>
      </w:r>
      <w:proofErr w:type="spellStart"/>
      <w:r w:rsidRPr="00EF6443">
        <w:rPr>
          <w:sz w:val="27"/>
          <w:szCs w:val="27"/>
        </w:rPr>
        <w:t>аудировании</w:t>
      </w:r>
      <w:proofErr w:type="spellEnd"/>
      <w:r w:rsidRPr="00EF6443">
        <w:rPr>
          <w:sz w:val="27"/>
          <w:szCs w:val="27"/>
        </w:rPr>
        <w:t xml:space="preserve"> с различными целями (для понимания основной информации, для извлечения специфической информации, для полного детального понимания) являются комплексными специфическими умениями. </w:t>
      </w:r>
      <w:proofErr w:type="gramStart"/>
      <w:r w:rsidRPr="00EF6443">
        <w:rPr>
          <w:sz w:val="27"/>
          <w:szCs w:val="27"/>
        </w:rPr>
        <w:t xml:space="preserve">Недостаточная </w:t>
      </w:r>
      <w:proofErr w:type="spellStart"/>
      <w:r w:rsidRPr="00EF6443">
        <w:rPr>
          <w:sz w:val="27"/>
          <w:szCs w:val="27"/>
        </w:rPr>
        <w:t>сформированность</w:t>
      </w:r>
      <w:proofErr w:type="spellEnd"/>
      <w:r w:rsidRPr="00EF6443">
        <w:rPr>
          <w:sz w:val="27"/>
          <w:szCs w:val="27"/>
        </w:rPr>
        <w:t xml:space="preserve"> этих отдельных частных умений может влиять на успешность понимания звучащего текста в целом.</w:t>
      </w:r>
      <w:proofErr w:type="gramEnd"/>
      <w:r w:rsidRPr="00EF6443">
        <w:rPr>
          <w:sz w:val="27"/>
          <w:szCs w:val="27"/>
        </w:rPr>
        <w:t xml:space="preserve"> Среди них следует назвать: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1. умение догадаться о значении незнакомого слова по контексту или по аналогии с родным языком;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2. умение понимать информацию в перефразированном виде (при использовании синонимов, антонимов и т.д.);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lastRenderedPageBreak/>
        <w:t xml:space="preserve">3. умение обойтись без понимания значения незнакомого </w:t>
      </w:r>
      <w:proofErr w:type="gramStart"/>
      <w:r w:rsidRPr="00EF6443">
        <w:rPr>
          <w:sz w:val="27"/>
          <w:szCs w:val="27"/>
        </w:rPr>
        <w:t>слова</w:t>
      </w:r>
      <w:proofErr w:type="gramEnd"/>
      <w:r w:rsidRPr="00EF6443">
        <w:rPr>
          <w:sz w:val="27"/>
          <w:szCs w:val="27"/>
        </w:rPr>
        <w:t xml:space="preserve"> без ущерба для понимания текста в целом;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4. умение прогнозировать развитие высказывания;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5. умение понимать лексические и грамматические средства связи </w:t>
      </w:r>
      <w:proofErr w:type="gramStart"/>
      <w:r w:rsidRPr="00EF6443">
        <w:rPr>
          <w:sz w:val="27"/>
          <w:szCs w:val="27"/>
        </w:rPr>
        <w:t>в</w:t>
      </w:r>
      <w:proofErr w:type="gramEnd"/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proofErr w:type="gramStart"/>
      <w:r w:rsidRPr="00EF6443">
        <w:rPr>
          <w:sz w:val="27"/>
          <w:szCs w:val="27"/>
        </w:rPr>
        <w:t>тексте</w:t>
      </w:r>
      <w:proofErr w:type="gramEnd"/>
      <w:r w:rsidRPr="00EF6443">
        <w:rPr>
          <w:sz w:val="27"/>
          <w:szCs w:val="27"/>
        </w:rPr>
        <w:t>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6. умение понимать причинно-следственные связи в тексте;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>7. умение понимать и использовать невербальные способы представления информации в звучащем тексте (интонацию, логическое ударение);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8. умение делать выводы из </w:t>
      </w:r>
      <w:proofErr w:type="gramStart"/>
      <w:r w:rsidRPr="00EF6443">
        <w:rPr>
          <w:sz w:val="27"/>
          <w:szCs w:val="27"/>
        </w:rPr>
        <w:t>услышанного</w:t>
      </w:r>
      <w:proofErr w:type="gramEnd"/>
      <w:r w:rsidRPr="00EF6443">
        <w:rPr>
          <w:sz w:val="27"/>
          <w:szCs w:val="27"/>
        </w:rPr>
        <w:t>;</w:t>
      </w:r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proofErr w:type="gramStart"/>
      <w:r w:rsidRPr="00EF6443">
        <w:rPr>
          <w:sz w:val="27"/>
          <w:szCs w:val="27"/>
        </w:rPr>
        <w:t xml:space="preserve">9. умение отделять главную информацию от второстепенной (особенно при </w:t>
      </w:r>
      <w:proofErr w:type="spellStart"/>
      <w:r w:rsidRPr="00EF6443">
        <w:rPr>
          <w:sz w:val="27"/>
          <w:szCs w:val="27"/>
        </w:rPr>
        <w:t>аудировании</w:t>
      </w:r>
      <w:proofErr w:type="spellEnd"/>
      <w:r w:rsidRPr="00EF6443">
        <w:rPr>
          <w:sz w:val="27"/>
          <w:szCs w:val="27"/>
        </w:rPr>
        <w:t xml:space="preserve"> с целью основного понимания) и др.</w:t>
      </w:r>
      <w:proofErr w:type="gramEnd"/>
    </w:p>
    <w:p w:rsidR="00EF6443" w:rsidRP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proofErr w:type="spellStart"/>
      <w:r w:rsidRPr="00EF6443">
        <w:rPr>
          <w:sz w:val="27"/>
          <w:szCs w:val="27"/>
        </w:rPr>
        <w:t>Аудирование</w:t>
      </w:r>
      <w:proofErr w:type="spellEnd"/>
      <w:r w:rsidRPr="00EF6443">
        <w:rPr>
          <w:sz w:val="27"/>
          <w:szCs w:val="27"/>
        </w:rPr>
        <w:t xml:space="preserve"> отнюдь не является легким видом речевой деятельности.</w:t>
      </w:r>
    </w:p>
    <w:p w:rsidR="00EF6443" w:rsidRDefault="00EF6443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  <w:r w:rsidRPr="00EF6443">
        <w:rPr>
          <w:sz w:val="27"/>
          <w:szCs w:val="27"/>
        </w:rPr>
        <w:t xml:space="preserve">В статье З.А. </w:t>
      </w:r>
      <w:proofErr w:type="spellStart"/>
      <w:r w:rsidRPr="00EF6443">
        <w:rPr>
          <w:sz w:val="27"/>
          <w:szCs w:val="27"/>
        </w:rPr>
        <w:t>Кочкиной</w:t>
      </w:r>
      <w:proofErr w:type="spellEnd"/>
      <w:r w:rsidRPr="00EF6443">
        <w:rPr>
          <w:sz w:val="27"/>
          <w:szCs w:val="27"/>
        </w:rPr>
        <w:t xml:space="preserve"> отмечается, что «…усвоение иностранного языка и развитие речевых навыков осуществляется гла</w:t>
      </w:r>
      <w:r w:rsidR="00C91F58">
        <w:rPr>
          <w:sz w:val="27"/>
          <w:szCs w:val="27"/>
        </w:rPr>
        <w:t xml:space="preserve">вным образом через </w:t>
      </w:r>
      <w:proofErr w:type="spellStart"/>
      <w:r w:rsidR="00C91F58">
        <w:rPr>
          <w:sz w:val="27"/>
          <w:szCs w:val="27"/>
        </w:rPr>
        <w:t>аудирование</w:t>
      </w:r>
      <w:proofErr w:type="spellEnd"/>
      <w:r w:rsidR="00C91F58">
        <w:rPr>
          <w:sz w:val="27"/>
          <w:szCs w:val="27"/>
        </w:rPr>
        <w:t xml:space="preserve">». </w:t>
      </w:r>
      <w:r w:rsidRPr="00EF6443">
        <w:rPr>
          <w:sz w:val="27"/>
          <w:szCs w:val="27"/>
        </w:rPr>
        <w:t xml:space="preserve">Поэтому </w:t>
      </w:r>
      <w:proofErr w:type="spellStart"/>
      <w:r w:rsidRPr="00EF6443">
        <w:rPr>
          <w:sz w:val="27"/>
          <w:szCs w:val="27"/>
        </w:rPr>
        <w:t>аудирование</w:t>
      </w:r>
      <w:proofErr w:type="spellEnd"/>
      <w:r w:rsidRPr="00EF6443">
        <w:rPr>
          <w:sz w:val="27"/>
          <w:szCs w:val="27"/>
        </w:rPr>
        <w:t xml:space="preserve"> вызывает наибольшие трудности. Результаты выполнения ВПР и ЕГЭ по английскому языку позволяют </w:t>
      </w:r>
      <w:proofErr w:type="spellStart"/>
      <w:r w:rsidRPr="00EF6443">
        <w:rPr>
          <w:sz w:val="27"/>
          <w:szCs w:val="27"/>
        </w:rPr>
        <w:t>увидеть</w:t>
      </w:r>
      <w:proofErr w:type="gramStart"/>
      <w:r w:rsidRPr="00EF6443">
        <w:rPr>
          <w:sz w:val="27"/>
          <w:szCs w:val="27"/>
        </w:rPr>
        <w:t>,ч</w:t>
      </w:r>
      <w:proofErr w:type="gramEnd"/>
      <w:r w:rsidRPr="00EF6443">
        <w:rPr>
          <w:sz w:val="27"/>
          <w:szCs w:val="27"/>
        </w:rPr>
        <w:t>то</w:t>
      </w:r>
      <w:proofErr w:type="spellEnd"/>
      <w:r w:rsidRPr="00EF6443">
        <w:rPr>
          <w:sz w:val="27"/>
          <w:szCs w:val="27"/>
        </w:rPr>
        <w:t xml:space="preserve"> наиболее низкие результаты выпускники показывают в части экзамена, проверяющей навык восприятия английской речи на слух.</w:t>
      </w:r>
    </w:p>
    <w:p w:rsidR="00C91F58" w:rsidRPr="00EF6443" w:rsidRDefault="00C91F58" w:rsidP="00EF6443">
      <w:pPr>
        <w:pStyle w:val="a3"/>
        <w:spacing w:before="0" w:beforeAutospacing="0" w:after="0" w:afterAutospacing="0" w:line="294" w:lineRule="atLeast"/>
        <w:ind w:firstLine="709"/>
        <w:jc w:val="both"/>
        <w:rPr>
          <w:sz w:val="27"/>
          <w:szCs w:val="27"/>
        </w:rPr>
      </w:pPr>
    </w:p>
    <w:sectPr w:rsidR="00C91F58" w:rsidRPr="00EF6443" w:rsidSect="00C22331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E"/>
    <w:rsid w:val="00862B2E"/>
    <w:rsid w:val="00C22331"/>
    <w:rsid w:val="00C91F58"/>
    <w:rsid w:val="00E83E2D"/>
    <w:rsid w:val="00E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2021-02-09T09:32:00Z</dcterms:created>
  <dcterms:modified xsi:type="dcterms:W3CDTF">2021-02-09T09:55:00Z</dcterms:modified>
</cp:coreProperties>
</file>